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04999" w14:textId="7593B81B" w:rsidR="00F06704" w:rsidRDefault="00000000">
      <w:r>
        <w:rPr>
          <w:noProof/>
        </w:rPr>
        <w:pict w14:anchorId="163C959E">
          <v:shapetype id="_x0000_t202" coordsize="21600,21600" o:spt="202" path="m,l,21600r21600,l21600,xe">
            <v:stroke joinstyle="miter"/>
            <v:path gradientshapeok="t" o:connecttype="rect"/>
          </v:shapetype>
          <v:shape id="Metin Kutusu 6" o:spid="_x0000_s2050" type="#_x0000_t202" style="position:absolute;left:0;text-align:left;margin-left:95.95pt;margin-top:-13.8pt;width:258.1pt;height:118.6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" fillcolor="white [3201]" stroked="f" strokeweight=".5pt">
            <v:textbox style="mso-next-textbox:#Metin Kutusu 6">
              <w:txbxContent>
                <w:p w14:paraId="53F4B4D4" w14:textId="77777777" w:rsidR="003A59A5" w:rsidRPr="003A59A5" w:rsidRDefault="003A59A5" w:rsidP="003A59A5">
                  <w:pPr>
                    <w:spacing w:line="360" w:lineRule="auto"/>
                    <w:jc w:val="center"/>
                    <w:rPr>
                      <w:b/>
                      <w:bCs/>
                    </w:rPr>
                  </w:pPr>
                  <w:r w:rsidRPr="003A59A5">
                    <w:rPr>
                      <w:b/>
                      <w:bCs/>
                    </w:rPr>
                    <w:t>MALATYA TURGUT ÖZAL ÜNİVERSİTESİ</w:t>
                  </w:r>
                </w:p>
                <w:p w14:paraId="6DCA01A7" w14:textId="77777777" w:rsidR="003A59A5" w:rsidRPr="003A59A5" w:rsidRDefault="003A59A5" w:rsidP="003A59A5">
                  <w:pPr>
                    <w:spacing w:line="360" w:lineRule="auto"/>
                    <w:jc w:val="center"/>
                    <w:rPr>
                      <w:b/>
                      <w:bCs/>
                    </w:rPr>
                  </w:pPr>
                  <w:r w:rsidRPr="003A59A5">
                    <w:rPr>
                      <w:b/>
                      <w:bCs/>
                    </w:rPr>
                    <w:t>LİSANSÜSTÜ EĞİTİM ENSTİTÜSÜ</w:t>
                  </w:r>
                </w:p>
                <w:p w14:paraId="79AE5F4C" w14:textId="77777777" w:rsidR="00E02734" w:rsidRDefault="00E02734" w:rsidP="00BA0B04">
                  <w:pPr>
                    <w:spacing w:line="360" w:lineRule="auto"/>
                    <w:jc w:val="center"/>
                    <w:rPr>
                      <w:b/>
                      <w:bCs/>
                    </w:rPr>
                  </w:pPr>
                </w:p>
                <w:p w14:paraId="318ADBB9" w14:textId="77777777" w:rsidR="003A59A5" w:rsidRPr="003A59A5" w:rsidRDefault="00BA0B04" w:rsidP="00BA0B04">
                  <w:pPr>
                    <w:spacing w:line="360" w:lineRule="auto"/>
                    <w:jc w:val="center"/>
                    <w:rPr>
                      <w:b/>
                      <w:bCs/>
                    </w:rPr>
                  </w:pPr>
                  <w:r w:rsidRPr="00BA0B04">
                    <w:rPr>
                      <w:b/>
                      <w:bCs/>
                    </w:rPr>
                    <w:t>Yeni Bir Program Açma Teklifinde İzlenecek Yollar</w:t>
                  </w:r>
                </w:p>
              </w:txbxContent>
            </v:textbox>
          </v:shape>
        </w:pict>
      </w:r>
      <w:r w:rsidR="003A59A5">
        <w:tab/>
      </w:r>
      <w:r w:rsidR="003A59A5">
        <w:tab/>
      </w:r>
      <w:r w:rsidR="003A59A5">
        <w:tab/>
      </w:r>
      <w:r w:rsidR="003A59A5">
        <w:tab/>
      </w:r>
      <w:r w:rsidR="003A59A5">
        <w:tab/>
      </w:r>
      <w:r w:rsidR="003A59A5">
        <w:tab/>
      </w:r>
      <w:r w:rsidR="003A59A5">
        <w:tab/>
      </w:r>
      <w:r w:rsidR="003A59A5">
        <w:tab/>
      </w:r>
      <w:r w:rsidR="003A59A5">
        <w:tab/>
      </w:r>
      <w:r w:rsidR="003A59A5">
        <w:tab/>
      </w:r>
    </w:p>
    <w:p w14:paraId="4DE43831" w14:textId="77777777" w:rsidR="00971397" w:rsidRDefault="00971397"/>
    <w:p w14:paraId="474C7FD3" w14:textId="77777777" w:rsidR="00971397" w:rsidRDefault="00971397"/>
    <w:p w14:paraId="5CD09B31" w14:textId="77777777" w:rsidR="00971397" w:rsidRDefault="00971397"/>
    <w:p w14:paraId="49DE82F6" w14:textId="77777777" w:rsidR="00971397" w:rsidRDefault="00971397"/>
    <w:p w14:paraId="7853013D" w14:textId="77777777" w:rsidR="00971397" w:rsidRDefault="00971397"/>
    <w:p w14:paraId="23637441" w14:textId="77777777" w:rsidR="00971397" w:rsidRDefault="00971397"/>
    <w:p w14:paraId="396F9517" w14:textId="77777777" w:rsidR="003233AE" w:rsidRDefault="003233AE"/>
    <w:p w14:paraId="08B76508" w14:textId="5CDB827C" w:rsidR="00BA0B04" w:rsidRPr="00F44166" w:rsidRDefault="00BA0B04" w:rsidP="00BA0B04">
      <w:pPr>
        <w:pStyle w:val="ListeParagraf"/>
        <w:numPr>
          <w:ilvl w:val="0"/>
          <w:numId w:val="1"/>
        </w:numPr>
        <w:spacing w:after="0" w:line="360" w:lineRule="auto"/>
        <w:jc w:val="both"/>
        <w:rPr>
          <w:rFonts w:ascii="Arial" w:hAnsi="Arial" w:cs="Arial"/>
        </w:rPr>
      </w:pPr>
      <w:r w:rsidRPr="00F44166">
        <w:rPr>
          <w:rFonts w:ascii="Arial" w:hAnsi="Arial" w:cs="Arial"/>
        </w:rPr>
        <w:t xml:space="preserve">Yeni bir program </w:t>
      </w:r>
      <w:r>
        <w:rPr>
          <w:rFonts w:ascii="Arial" w:hAnsi="Arial" w:cs="Arial"/>
        </w:rPr>
        <w:t>açma teklifinde bulunacak birimler,</w:t>
      </w:r>
      <w:r w:rsidRPr="00F44166">
        <w:rPr>
          <w:rFonts w:ascii="Arial" w:hAnsi="Arial" w:cs="Arial"/>
        </w:rPr>
        <w:t xml:space="preserve"> ilk olarak programla alakalı</w:t>
      </w:r>
      <w:r>
        <w:rPr>
          <w:rFonts w:ascii="Arial" w:hAnsi="Arial" w:cs="Arial"/>
        </w:rPr>
        <w:t xml:space="preserve"> en az bir dış paydaş görüşü alm</w:t>
      </w:r>
      <w:r w:rsidRPr="00F44166">
        <w:rPr>
          <w:rFonts w:ascii="Arial" w:hAnsi="Arial" w:cs="Arial"/>
        </w:rPr>
        <w:t>alıdır. Bunun için Enstitü web sayfasında</w:t>
      </w:r>
      <w:r>
        <w:rPr>
          <w:rFonts w:ascii="Arial" w:hAnsi="Arial" w:cs="Arial"/>
        </w:rPr>
        <w:t>ki</w:t>
      </w:r>
      <w:r w:rsidRPr="00F44166">
        <w:rPr>
          <w:rFonts w:ascii="Arial" w:hAnsi="Arial" w:cs="Arial"/>
        </w:rPr>
        <w:t xml:space="preserve"> Program Açma menüsünde</w:t>
      </w:r>
      <w:r>
        <w:rPr>
          <w:rFonts w:ascii="Arial" w:hAnsi="Arial" w:cs="Arial"/>
        </w:rPr>
        <w:t xml:space="preserve"> yer ala</w:t>
      </w:r>
      <w:r w:rsidRPr="00F44166">
        <w:rPr>
          <w:rFonts w:ascii="Arial" w:hAnsi="Arial" w:cs="Arial"/>
        </w:rPr>
        <w:t xml:space="preserve">n </w:t>
      </w:r>
      <w:proofErr w:type="spellStart"/>
      <w:r w:rsidRPr="00E02734">
        <w:rPr>
          <w:rFonts w:ascii="Arial" w:hAnsi="Arial" w:cs="Arial"/>
          <w:bdr w:val="none" w:sz="0" w:space="0" w:color="auto" w:frame="1"/>
          <w:shd w:val="clear" w:color="auto" w:fill="FFFFFF"/>
        </w:rPr>
        <w:t>Enstitu</w:t>
      </w:r>
      <w:proofErr w:type="spellEnd"/>
      <w:r w:rsidRPr="00E02734">
        <w:rPr>
          <w:rFonts w:ascii="Arial" w:hAnsi="Arial" w:cs="Arial"/>
          <w:bdr w:val="none" w:sz="0" w:space="0" w:color="auto" w:frame="1"/>
          <w:shd w:val="clear" w:color="auto" w:fill="FFFFFF"/>
        </w:rPr>
        <w:t xml:space="preserve">̈ </w:t>
      </w:r>
      <w:proofErr w:type="spellStart"/>
      <w:r w:rsidRPr="00E02734">
        <w:rPr>
          <w:rFonts w:ascii="Arial" w:hAnsi="Arial" w:cs="Arial"/>
          <w:bdr w:val="none" w:sz="0" w:space="0" w:color="auto" w:frame="1"/>
          <w:shd w:val="clear" w:color="auto" w:fill="FFFFFF"/>
        </w:rPr>
        <w:t>Dıs</w:t>
      </w:r>
      <w:proofErr w:type="spellEnd"/>
      <w:r w:rsidRPr="00E02734">
        <w:rPr>
          <w:rFonts w:ascii="Arial" w:hAnsi="Arial" w:cs="Arial"/>
          <w:bdr w:val="none" w:sz="0" w:space="0" w:color="auto" w:frame="1"/>
          <w:shd w:val="clear" w:color="auto" w:fill="FFFFFF"/>
        </w:rPr>
        <w:t xml:space="preserve">̧ </w:t>
      </w:r>
      <w:proofErr w:type="spellStart"/>
      <w:r w:rsidRPr="00E02734">
        <w:rPr>
          <w:rFonts w:ascii="Arial" w:hAnsi="Arial" w:cs="Arial"/>
          <w:bdr w:val="none" w:sz="0" w:space="0" w:color="auto" w:frame="1"/>
          <w:shd w:val="clear" w:color="auto" w:fill="FFFFFF"/>
        </w:rPr>
        <w:t>Paydas</w:t>
      </w:r>
      <w:proofErr w:type="spellEnd"/>
      <w:r w:rsidRPr="00E02734">
        <w:rPr>
          <w:rFonts w:ascii="Arial" w:hAnsi="Arial" w:cs="Arial"/>
          <w:bdr w:val="none" w:sz="0" w:space="0" w:color="auto" w:frame="1"/>
          <w:shd w:val="clear" w:color="auto" w:fill="FFFFFF"/>
        </w:rPr>
        <w:t>̧ Anket Formu</w:t>
      </w:r>
      <w:r w:rsidRPr="00F44166">
        <w:rPr>
          <w:rFonts w:ascii="Arial" w:hAnsi="Arial" w:cs="Arial"/>
        </w:rPr>
        <w:t>’nun dış paydaş tarafından doldurulması gerekmektedir.</w:t>
      </w:r>
    </w:p>
    <w:p w14:paraId="7EAB96EE" w14:textId="77777777" w:rsidR="00BA0B04" w:rsidRPr="00F44166" w:rsidRDefault="00BA0B04" w:rsidP="00BA0B04">
      <w:pPr>
        <w:pStyle w:val="ListeParagraf"/>
        <w:numPr>
          <w:ilvl w:val="0"/>
          <w:numId w:val="1"/>
        </w:numPr>
        <w:spacing w:after="0" w:line="360" w:lineRule="auto"/>
        <w:jc w:val="both"/>
        <w:rPr>
          <w:rFonts w:ascii="Arial" w:hAnsi="Arial" w:cs="Arial"/>
          <w:lang w:eastAsia="tr-TR"/>
        </w:rPr>
      </w:pPr>
      <w:r w:rsidRPr="00F44166">
        <w:rPr>
          <w:rFonts w:ascii="Arial" w:hAnsi="Arial" w:cs="Arial"/>
        </w:rPr>
        <w:t xml:space="preserve">Programda yer alacak öğretim üyelerinin, Enstitü web sayfasındaki Program Açma menüsünde yer alan </w:t>
      </w:r>
      <w:r w:rsidRPr="00E02734">
        <w:rPr>
          <w:rFonts w:ascii="Arial" w:hAnsi="Arial" w:cs="Arial"/>
          <w:bdr w:val="none" w:sz="0" w:space="0" w:color="auto" w:frame="1"/>
          <w:shd w:val="clear" w:color="auto" w:fill="FFFFFF"/>
        </w:rPr>
        <w:t xml:space="preserve">Program </w:t>
      </w:r>
      <w:proofErr w:type="spellStart"/>
      <w:r w:rsidRPr="00E02734">
        <w:rPr>
          <w:rFonts w:ascii="Arial" w:hAnsi="Arial" w:cs="Arial"/>
          <w:bdr w:val="none" w:sz="0" w:space="0" w:color="auto" w:frame="1"/>
          <w:shd w:val="clear" w:color="auto" w:fill="FFFFFF"/>
        </w:rPr>
        <w:t>Açılması</w:t>
      </w:r>
      <w:proofErr w:type="spellEnd"/>
      <w:r w:rsidRPr="00E02734">
        <w:rPr>
          <w:rFonts w:ascii="Arial" w:hAnsi="Arial" w:cs="Arial"/>
          <w:bdr w:val="none" w:sz="0" w:space="0" w:color="auto" w:frame="1"/>
          <w:shd w:val="clear" w:color="auto" w:fill="FFFFFF"/>
        </w:rPr>
        <w:t xml:space="preserve"> </w:t>
      </w:r>
      <w:proofErr w:type="spellStart"/>
      <w:r w:rsidRPr="00E02734">
        <w:rPr>
          <w:rFonts w:ascii="Arial" w:hAnsi="Arial" w:cs="Arial"/>
          <w:bdr w:val="none" w:sz="0" w:space="0" w:color="auto" w:frame="1"/>
          <w:shd w:val="clear" w:color="auto" w:fill="FFFFFF"/>
        </w:rPr>
        <w:t>için</w:t>
      </w:r>
      <w:proofErr w:type="spellEnd"/>
      <w:r w:rsidRPr="00E02734">
        <w:rPr>
          <w:rFonts w:ascii="Arial" w:hAnsi="Arial" w:cs="Arial"/>
          <w:bdr w:val="none" w:sz="0" w:space="0" w:color="auto" w:frame="1"/>
          <w:shd w:val="clear" w:color="auto" w:fill="FFFFFF"/>
        </w:rPr>
        <w:t xml:space="preserve"> Asgari Yeterlilikler</w:t>
      </w:r>
      <w:r w:rsidRPr="00F44166">
        <w:rPr>
          <w:rFonts w:ascii="Arial" w:hAnsi="Arial" w:cs="Arial"/>
        </w:rPr>
        <w:t>i taşıyıp taşımadığı kontrol edilmelidir.</w:t>
      </w:r>
    </w:p>
    <w:p w14:paraId="17CA1D0D" w14:textId="77777777" w:rsidR="00BA0B04" w:rsidRPr="00F44166" w:rsidRDefault="00BA0B04" w:rsidP="00BA0B04">
      <w:pPr>
        <w:pStyle w:val="ListeParagraf"/>
        <w:numPr>
          <w:ilvl w:val="0"/>
          <w:numId w:val="1"/>
        </w:numPr>
        <w:spacing w:after="0" w:line="360" w:lineRule="auto"/>
        <w:jc w:val="both"/>
        <w:rPr>
          <w:rFonts w:ascii="Arial" w:hAnsi="Arial" w:cs="Arial"/>
          <w:lang w:eastAsia="tr-TR"/>
        </w:rPr>
      </w:pPr>
      <w:r w:rsidRPr="00F44166">
        <w:rPr>
          <w:rFonts w:ascii="Arial" w:hAnsi="Arial" w:cs="Arial"/>
        </w:rPr>
        <w:t>Açılması t</w:t>
      </w:r>
      <w:r>
        <w:rPr>
          <w:rFonts w:ascii="Arial" w:hAnsi="Arial" w:cs="Arial"/>
        </w:rPr>
        <w:t>eklif</w:t>
      </w:r>
      <w:r w:rsidRPr="00F44166">
        <w:rPr>
          <w:rFonts w:ascii="Arial" w:hAnsi="Arial" w:cs="Arial"/>
        </w:rPr>
        <w:t xml:space="preserve"> edilen program bir yüksek lisans programı ise Enstitü web sayfasındaki Program Açma menüsünde yer alan </w:t>
      </w:r>
      <w:r w:rsidRPr="00F44166">
        <w:rPr>
          <w:rFonts w:ascii="Arial" w:eastAsia="Calibri" w:hAnsi="Arial" w:cs="Arial"/>
          <w:lang w:eastAsia="tr-TR"/>
        </w:rPr>
        <w:t>Yüksek Lisans Programı Açmak İçin Başvuru Formatı</w:t>
      </w:r>
      <w:r w:rsidRPr="00F44166">
        <w:rPr>
          <w:rFonts w:ascii="Arial" w:hAnsi="Arial" w:cs="Arial"/>
          <w:lang w:eastAsia="tr-TR"/>
        </w:rPr>
        <w:t xml:space="preserve"> eksiksiz bir şekilde doldurulmalıdır.</w:t>
      </w:r>
    </w:p>
    <w:p w14:paraId="3FC9477A" w14:textId="77777777" w:rsidR="00BA0B04" w:rsidRPr="00F44166" w:rsidRDefault="00BA0B04" w:rsidP="00BA0B04">
      <w:pPr>
        <w:pStyle w:val="ListeParagraf"/>
        <w:numPr>
          <w:ilvl w:val="0"/>
          <w:numId w:val="1"/>
        </w:numPr>
        <w:spacing w:after="0" w:line="360" w:lineRule="auto"/>
        <w:jc w:val="both"/>
        <w:rPr>
          <w:rFonts w:ascii="Arial" w:hAnsi="Arial" w:cs="Arial"/>
          <w:lang w:eastAsia="tr-TR"/>
        </w:rPr>
      </w:pPr>
      <w:r>
        <w:rPr>
          <w:rFonts w:ascii="Arial" w:hAnsi="Arial" w:cs="Arial"/>
        </w:rPr>
        <w:t>Açılması teklif</w:t>
      </w:r>
      <w:r w:rsidRPr="00F44166">
        <w:rPr>
          <w:rFonts w:ascii="Arial" w:hAnsi="Arial" w:cs="Arial"/>
        </w:rPr>
        <w:t xml:space="preserve"> edilen program bir doktora/sanatta yeterlilik programı ise Enstitü web sayfasındaki Program Açma menüsünde yer alan </w:t>
      </w:r>
      <w:r w:rsidRPr="00E02734">
        <w:rPr>
          <w:rStyle w:val="Gl"/>
          <w:rFonts w:ascii="Arial" w:hAnsi="Arial" w:cs="Arial"/>
          <w:b w:val="0"/>
        </w:rPr>
        <w:t>Doktora/Sanatta Yeterlilik</w:t>
      </w:r>
      <w:r w:rsidRPr="00F44166">
        <w:rPr>
          <w:rStyle w:val="Gl"/>
          <w:rFonts w:ascii="Arial" w:hAnsi="Arial" w:cs="Arial"/>
        </w:rPr>
        <w:t xml:space="preserve"> </w:t>
      </w:r>
      <w:r w:rsidRPr="00F44166">
        <w:rPr>
          <w:rFonts w:ascii="Arial" w:eastAsia="Calibri" w:hAnsi="Arial" w:cs="Arial"/>
          <w:lang w:eastAsia="tr-TR"/>
        </w:rPr>
        <w:t>Programı Açmak İçin Başvuru Formatı</w:t>
      </w:r>
      <w:r w:rsidRPr="00F44166">
        <w:rPr>
          <w:rFonts w:ascii="Arial" w:hAnsi="Arial" w:cs="Arial"/>
          <w:lang w:eastAsia="tr-TR"/>
        </w:rPr>
        <w:t xml:space="preserve"> eksiksiz bir şekilde doldurulmalıdır.</w:t>
      </w:r>
    </w:p>
    <w:p w14:paraId="27C7DF4D" w14:textId="77777777" w:rsidR="00BA0B04" w:rsidRPr="00F44166" w:rsidRDefault="00BA0B04" w:rsidP="00BA0B04">
      <w:pPr>
        <w:pStyle w:val="ListeParagraf"/>
        <w:numPr>
          <w:ilvl w:val="0"/>
          <w:numId w:val="1"/>
        </w:numPr>
        <w:spacing w:after="0" w:line="360" w:lineRule="auto"/>
        <w:jc w:val="both"/>
        <w:rPr>
          <w:rFonts w:ascii="Arial" w:hAnsi="Arial" w:cs="Arial"/>
          <w:lang w:eastAsia="tr-TR"/>
        </w:rPr>
      </w:pPr>
      <w:r w:rsidRPr="00F44166">
        <w:rPr>
          <w:rFonts w:ascii="Arial" w:hAnsi="Arial" w:cs="Arial"/>
        </w:rPr>
        <w:t xml:space="preserve">Enstitü web sayfasındaki Program Açma menüsünde yer alan Tablo 1 ve Tablo 2 </w:t>
      </w:r>
      <w:r w:rsidRPr="00F44166">
        <w:rPr>
          <w:rFonts w:ascii="Arial" w:hAnsi="Arial" w:cs="Arial"/>
          <w:lang w:eastAsia="tr-TR"/>
        </w:rPr>
        <w:t>eksiksiz bir şekilde doldurulmalıdır.</w:t>
      </w:r>
    </w:p>
    <w:p w14:paraId="39CE477E" w14:textId="77777777" w:rsidR="00BA0B04" w:rsidRPr="00F44166" w:rsidRDefault="00BA0B04" w:rsidP="00BA0B04">
      <w:pPr>
        <w:pStyle w:val="ListeParagraf"/>
        <w:numPr>
          <w:ilvl w:val="0"/>
          <w:numId w:val="1"/>
        </w:numPr>
        <w:spacing w:after="0" w:line="360" w:lineRule="auto"/>
        <w:jc w:val="both"/>
        <w:rPr>
          <w:rFonts w:ascii="Arial" w:hAnsi="Arial" w:cs="Arial"/>
        </w:rPr>
      </w:pPr>
      <w:r>
        <w:rPr>
          <w:rFonts w:ascii="Arial" w:hAnsi="Arial" w:cs="Arial"/>
        </w:rPr>
        <w:t>Yeni p</w:t>
      </w:r>
      <w:r w:rsidRPr="00F44166">
        <w:rPr>
          <w:rFonts w:ascii="Arial" w:hAnsi="Arial" w:cs="Arial"/>
        </w:rPr>
        <w:t>rogram açılması teklifleri, Enstitü tarafından YÖKSİS Akademik Birim Ağacı Yönetim Sistemi (ABAYS) yazılımı üzerinden yapıldığından, programda yer alacak öğretim üyelerinin özgeçmişleri YÖK Akademik üzerinden çekilmektedir. Bu bakımdan tüm öğretim üyelerinin YÖKSİS bilgileri güncel olmalıdır.</w:t>
      </w:r>
    </w:p>
    <w:p w14:paraId="3999814B" w14:textId="77777777" w:rsidR="00BA0B04" w:rsidRPr="00F44166" w:rsidRDefault="00BA0B04" w:rsidP="00BA0B04">
      <w:pPr>
        <w:pStyle w:val="ListeParagraf"/>
        <w:numPr>
          <w:ilvl w:val="0"/>
          <w:numId w:val="1"/>
        </w:numPr>
        <w:spacing w:after="0" w:line="360" w:lineRule="auto"/>
        <w:jc w:val="both"/>
        <w:rPr>
          <w:rFonts w:ascii="Arial" w:hAnsi="Arial" w:cs="Arial"/>
        </w:rPr>
      </w:pPr>
      <w:r w:rsidRPr="00F44166">
        <w:rPr>
          <w:rFonts w:ascii="Arial" w:hAnsi="Arial" w:cs="Arial"/>
        </w:rPr>
        <w:t xml:space="preserve">Üstteki tüm belgeleri hazırlayan </w:t>
      </w:r>
      <w:r w:rsidRPr="00F44166">
        <w:rPr>
          <w:rFonts w:ascii="Arial" w:hAnsi="Arial" w:cs="Arial"/>
          <w:color w:val="000000"/>
          <w:shd w:val="clear" w:color="auto" w:fill="FFFFFF"/>
        </w:rPr>
        <w:t>anabilim/</w:t>
      </w:r>
      <w:proofErr w:type="spellStart"/>
      <w:r w:rsidRPr="00F44166">
        <w:rPr>
          <w:rFonts w:ascii="Arial" w:hAnsi="Arial" w:cs="Arial"/>
          <w:color w:val="000000"/>
          <w:shd w:val="clear" w:color="auto" w:fill="FFFFFF"/>
        </w:rPr>
        <w:t>anasanat</w:t>
      </w:r>
      <w:proofErr w:type="spellEnd"/>
      <w:r w:rsidRPr="00F44166">
        <w:rPr>
          <w:rFonts w:ascii="Arial" w:hAnsi="Arial" w:cs="Arial"/>
          <w:color w:val="000000"/>
          <w:shd w:val="clear" w:color="auto" w:fill="FFFFFF"/>
        </w:rPr>
        <w:t> dalı kurulu bir üst yazı ile teklifi EBYS üzerinden Enstitü’ye sunar. Enstitü kurulunun uygun görüşü ile Sen</w:t>
      </w:r>
      <w:r>
        <w:rPr>
          <w:rFonts w:ascii="Arial" w:hAnsi="Arial" w:cs="Arial"/>
          <w:color w:val="000000"/>
          <w:shd w:val="clear" w:color="auto" w:fill="FFFFFF"/>
        </w:rPr>
        <w:t xml:space="preserve">atoya sunulur. Senatonun uygun görüşü ile Enstitü, yeni program açılması ile ilgili </w:t>
      </w:r>
      <w:r>
        <w:rPr>
          <w:rFonts w:ascii="Arial" w:hAnsi="Arial" w:cs="Arial"/>
        </w:rPr>
        <w:t>başvuruyu</w:t>
      </w:r>
      <w:r>
        <w:rPr>
          <w:rFonts w:ascii="Arial" w:hAnsi="Arial" w:cs="Arial"/>
          <w:color w:val="000000"/>
          <w:shd w:val="clear" w:color="auto" w:fill="FFFFFF"/>
        </w:rPr>
        <w:t xml:space="preserve"> </w:t>
      </w:r>
      <w:r>
        <w:rPr>
          <w:rFonts w:ascii="Arial" w:hAnsi="Arial" w:cs="Arial"/>
        </w:rPr>
        <w:t>ABAYS üzerinden yapar.</w:t>
      </w:r>
    </w:p>
    <w:p w14:paraId="5101EFE3" w14:textId="77777777" w:rsidR="00F975EE" w:rsidRPr="00692775" w:rsidRDefault="00F975EE" w:rsidP="00F975EE">
      <w:pPr>
        <w:pStyle w:val="NormalWeb"/>
        <w:shd w:val="clear" w:color="auto" w:fill="FFFFFF"/>
        <w:spacing w:before="0" w:beforeAutospacing="0" w:after="130" w:afterAutospacing="0"/>
        <w:jc w:val="both"/>
        <w:rPr>
          <w:rFonts w:ascii="Arial" w:hAnsi="Arial" w:cs="Arial"/>
          <w:sz w:val="20"/>
          <w:szCs w:val="20"/>
        </w:rPr>
      </w:pPr>
      <w:r w:rsidRPr="00692775">
        <w:rPr>
          <w:rFonts w:ascii="Arial" w:hAnsi="Arial" w:cs="Arial"/>
          <w:sz w:val="20"/>
          <w:szCs w:val="20"/>
        </w:rPr>
        <w:br/>
      </w:r>
    </w:p>
    <w:p w14:paraId="525CC8E8" w14:textId="77777777" w:rsidR="00F975EE" w:rsidRPr="00692775" w:rsidRDefault="00F975EE" w:rsidP="00F975EE">
      <w:pPr>
        <w:rPr>
          <w:rFonts w:ascii="Arial" w:hAnsi="Arial" w:cs="Arial"/>
          <w:sz w:val="20"/>
          <w:szCs w:val="20"/>
        </w:rPr>
      </w:pPr>
    </w:p>
    <w:p w14:paraId="6F58A4AC" w14:textId="2D0EDE60" w:rsidR="003233AE" w:rsidRPr="00692775" w:rsidRDefault="003233AE" w:rsidP="00B84462">
      <w:pPr>
        <w:pStyle w:val="NormalWeb"/>
        <w:shd w:val="clear" w:color="auto" w:fill="FFFFFF"/>
        <w:spacing w:before="0" w:beforeAutospacing="0" w:after="130" w:afterAutospacing="0" w:line="360" w:lineRule="auto"/>
        <w:jc w:val="both"/>
        <w:rPr>
          <w:rFonts w:ascii="Arial" w:hAnsi="Arial" w:cs="Arial"/>
          <w:sz w:val="20"/>
          <w:szCs w:val="20"/>
        </w:rPr>
      </w:pPr>
      <w:r w:rsidRPr="00692775">
        <w:rPr>
          <w:rFonts w:ascii="Arial" w:hAnsi="Arial" w:cs="Arial"/>
          <w:sz w:val="20"/>
          <w:szCs w:val="20"/>
        </w:rPr>
        <w:t> </w:t>
      </w:r>
    </w:p>
    <w:p w14:paraId="36B251FF" w14:textId="77777777" w:rsidR="003233AE" w:rsidRPr="00692775" w:rsidRDefault="003233AE" w:rsidP="003233AE">
      <w:pPr>
        <w:rPr>
          <w:rFonts w:ascii="Arial" w:hAnsi="Arial" w:cs="Arial"/>
          <w:sz w:val="20"/>
          <w:szCs w:val="20"/>
        </w:rPr>
      </w:pPr>
    </w:p>
    <w:p w14:paraId="720072AF" w14:textId="77777777" w:rsidR="00971397" w:rsidRDefault="00971397"/>
    <w:sectPr w:rsidR="00971397" w:rsidSect="00900036">
      <w:headerReference w:type="default" r:id="rId7"/>
      <w:pgSz w:w="11900" w:h="16840"/>
      <w:pgMar w:top="2611"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1D8E9" w14:textId="77777777" w:rsidR="00900036" w:rsidRDefault="00900036" w:rsidP="00B84462">
      <w:r>
        <w:separator/>
      </w:r>
    </w:p>
  </w:endnote>
  <w:endnote w:type="continuationSeparator" w:id="0">
    <w:p w14:paraId="09F234AE" w14:textId="77777777" w:rsidR="00900036" w:rsidRDefault="00900036" w:rsidP="00B84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B3C10" w14:textId="77777777" w:rsidR="00900036" w:rsidRDefault="00900036" w:rsidP="00B84462">
      <w:r>
        <w:separator/>
      </w:r>
    </w:p>
  </w:footnote>
  <w:footnote w:type="continuationSeparator" w:id="0">
    <w:p w14:paraId="178E114C" w14:textId="77777777" w:rsidR="00900036" w:rsidRDefault="00900036" w:rsidP="00B84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129E" w14:textId="44DB4636" w:rsidR="00B84462" w:rsidRDefault="00B84462" w:rsidP="00B84462">
    <w:pPr>
      <w:pStyle w:val="stBilgi"/>
      <w:jc w:val="center"/>
    </w:pPr>
    <w:r w:rsidRPr="00A03DDC">
      <w:rPr>
        <w:noProof/>
      </w:rPr>
      <w:drawing>
        <wp:inline distT="0" distB="0" distL="0" distR="0" wp14:anchorId="2B21641A" wp14:editId="545CEA7E">
          <wp:extent cx="1114425" cy="1114425"/>
          <wp:effectExtent l="0" t="0" r="0" b="0"/>
          <wp:docPr id="292530721" name="Resim 4" descr="simge, sembol, logo, amblem, ticari marka içeren bir resim&#10;&#10;Açıklama otomatik olarak oluşturuldu">
            <a:extLst xmlns:a="http://schemas.openxmlformats.org/drawingml/2006/main">
              <a:ext uri="{FF2B5EF4-FFF2-40B4-BE49-F238E27FC236}">
                <a16:creationId xmlns:a16="http://schemas.microsoft.com/office/drawing/2014/main" id="{EA4133C0-B7C3-58E6-2978-46AD2F8477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4" descr="simge, sembol, logo, amblem, ticari marka içeren bir resim&#10;&#10;Açıklama otomatik olarak oluşturuldu">
                    <a:extLst>
                      <a:ext uri="{FF2B5EF4-FFF2-40B4-BE49-F238E27FC236}">
                        <a16:creationId xmlns:a16="http://schemas.microsoft.com/office/drawing/2014/main" id="{EA4133C0-B7C3-58E6-2978-46AD2F8477A4}"/>
                      </a:ext>
                    </a:extLst>
                  </pic:cNvPr>
                  <pic:cNvPicPr>
                    <a:picLocks noChangeAspect="1"/>
                  </pic:cNvPicPr>
                </pic:nvPicPr>
                <pic:blipFill>
                  <a:blip r:embed="rId1"/>
                  <a:stretch>
                    <a:fillRect/>
                  </a:stretch>
                </pic:blipFill>
                <pic:spPr>
                  <a:xfrm>
                    <a:off x="0" y="0"/>
                    <a:ext cx="1114425" cy="1114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77641"/>
    <w:multiLevelType w:val="hybridMultilevel"/>
    <w:tmpl w:val="8E5E44C2"/>
    <w:lvl w:ilvl="0" w:tplc="8084B6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78169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59A5"/>
    <w:rsid w:val="00033B91"/>
    <w:rsid w:val="000D46C6"/>
    <w:rsid w:val="00100FDA"/>
    <w:rsid w:val="001B1C75"/>
    <w:rsid w:val="001E2CEC"/>
    <w:rsid w:val="0024597A"/>
    <w:rsid w:val="003233AE"/>
    <w:rsid w:val="00340680"/>
    <w:rsid w:val="003A59A5"/>
    <w:rsid w:val="003F68FD"/>
    <w:rsid w:val="004213FB"/>
    <w:rsid w:val="00450A75"/>
    <w:rsid w:val="00554E3E"/>
    <w:rsid w:val="006E7C1B"/>
    <w:rsid w:val="00800F10"/>
    <w:rsid w:val="00900036"/>
    <w:rsid w:val="00971397"/>
    <w:rsid w:val="00983863"/>
    <w:rsid w:val="00997A3E"/>
    <w:rsid w:val="009E26EE"/>
    <w:rsid w:val="00AE0B4F"/>
    <w:rsid w:val="00B27B34"/>
    <w:rsid w:val="00B84462"/>
    <w:rsid w:val="00BA0B04"/>
    <w:rsid w:val="00E02734"/>
    <w:rsid w:val="00F06704"/>
    <w:rsid w:val="00F364FB"/>
    <w:rsid w:val="00F46F9D"/>
    <w:rsid w:val="00F975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4050DBF"/>
  <w15:docId w15:val="{F5DBA223-7ED0-4FB4-909D-FE7B1147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9A5"/>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233AE"/>
    <w:pPr>
      <w:spacing w:before="100" w:beforeAutospacing="1" w:after="100" w:afterAutospacing="1"/>
      <w:jc w:val="left"/>
    </w:pPr>
    <w:rPr>
      <w:rFonts w:eastAsia="Times New Roman"/>
      <w:lang w:eastAsia="tr-TR"/>
    </w:rPr>
  </w:style>
  <w:style w:type="character" w:styleId="Gl">
    <w:name w:val="Strong"/>
    <w:basedOn w:val="VarsaylanParagrafYazTipi"/>
    <w:uiPriority w:val="22"/>
    <w:qFormat/>
    <w:rsid w:val="003233AE"/>
    <w:rPr>
      <w:b/>
      <w:bCs/>
    </w:rPr>
  </w:style>
  <w:style w:type="paragraph" w:styleId="ListeParagraf">
    <w:name w:val="List Paragraph"/>
    <w:basedOn w:val="Normal"/>
    <w:uiPriority w:val="34"/>
    <w:qFormat/>
    <w:rsid w:val="00BA0B04"/>
    <w:pPr>
      <w:spacing w:after="200" w:line="276" w:lineRule="auto"/>
      <w:ind w:left="720"/>
      <w:contextualSpacing/>
      <w:jc w:val="left"/>
    </w:pPr>
    <w:rPr>
      <w:rFonts w:asciiTheme="minorHAnsi" w:hAnsiTheme="minorHAnsi" w:cstheme="minorBidi"/>
      <w:sz w:val="22"/>
      <w:szCs w:val="22"/>
    </w:rPr>
  </w:style>
  <w:style w:type="character" w:styleId="Kpr">
    <w:name w:val="Hyperlink"/>
    <w:basedOn w:val="VarsaylanParagrafYazTipi"/>
    <w:uiPriority w:val="99"/>
    <w:semiHidden/>
    <w:unhideWhenUsed/>
    <w:rsid w:val="00BA0B04"/>
    <w:rPr>
      <w:color w:val="0000FF"/>
      <w:u w:val="single"/>
    </w:rPr>
  </w:style>
  <w:style w:type="paragraph" w:styleId="BalonMetni">
    <w:name w:val="Balloon Text"/>
    <w:basedOn w:val="Normal"/>
    <w:link w:val="BalonMetniChar"/>
    <w:uiPriority w:val="99"/>
    <w:semiHidden/>
    <w:unhideWhenUsed/>
    <w:rsid w:val="00E02734"/>
    <w:rPr>
      <w:rFonts w:ascii="Tahoma" w:hAnsi="Tahoma" w:cs="Tahoma"/>
      <w:sz w:val="16"/>
      <w:szCs w:val="16"/>
    </w:rPr>
  </w:style>
  <w:style w:type="character" w:customStyle="1" w:styleId="BalonMetniChar">
    <w:name w:val="Balon Metni Char"/>
    <w:basedOn w:val="VarsaylanParagrafYazTipi"/>
    <w:link w:val="BalonMetni"/>
    <w:uiPriority w:val="99"/>
    <w:semiHidden/>
    <w:rsid w:val="00E02734"/>
    <w:rPr>
      <w:rFonts w:ascii="Tahoma" w:hAnsi="Tahoma" w:cs="Tahoma"/>
      <w:sz w:val="16"/>
      <w:szCs w:val="16"/>
    </w:rPr>
  </w:style>
  <w:style w:type="paragraph" w:styleId="stBilgi">
    <w:name w:val="header"/>
    <w:basedOn w:val="Normal"/>
    <w:link w:val="stBilgiChar"/>
    <w:uiPriority w:val="99"/>
    <w:unhideWhenUsed/>
    <w:rsid w:val="00B84462"/>
    <w:pPr>
      <w:tabs>
        <w:tab w:val="center" w:pos="4536"/>
        <w:tab w:val="right" w:pos="9072"/>
      </w:tabs>
    </w:pPr>
  </w:style>
  <w:style w:type="character" w:customStyle="1" w:styleId="stBilgiChar">
    <w:name w:val="Üst Bilgi Char"/>
    <w:basedOn w:val="VarsaylanParagrafYazTipi"/>
    <w:link w:val="stBilgi"/>
    <w:uiPriority w:val="99"/>
    <w:rsid w:val="00B84462"/>
  </w:style>
  <w:style w:type="paragraph" w:styleId="AltBilgi">
    <w:name w:val="footer"/>
    <w:basedOn w:val="Normal"/>
    <w:link w:val="AltBilgiChar"/>
    <w:uiPriority w:val="99"/>
    <w:unhideWhenUsed/>
    <w:rsid w:val="00B84462"/>
    <w:pPr>
      <w:tabs>
        <w:tab w:val="center" w:pos="4536"/>
        <w:tab w:val="right" w:pos="9072"/>
      </w:tabs>
    </w:pPr>
  </w:style>
  <w:style w:type="character" w:customStyle="1" w:styleId="AltBilgiChar">
    <w:name w:val="Alt Bilgi Char"/>
    <w:basedOn w:val="VarsaylanParagrafYazTipi"/>
    <w:link w:val="AltBilgi"/>
    <w:uiPriority w:val="99"/>
    <w:rsid w:val="00B84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241</Words>
  <Characters>1376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𐰼𐰜 𐱅𐰇</dc:creator>
  <cp:keywords/>
  <dc:description/>
  <cp:lastModifiedBy>Alperen Yavuz KOÇ</cp:lastModifiedBy>
  <cp:revision>6</cp:revision>
  <dcterms:created xsi:type="dcterms:W3CDTF">2021-08-02T11:58:00Z</dcterms:created>
  <dcterms:modified xsi:type="dcterms:W3CDTF">2024-03-20T06:50:00Z</dcterms:modified>
</cp:coreProperties>
</file>